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1519"/>
        <w:gridCol w:w="6666"/>
      </w:tblGrid>
      <w:tr w:rsidR="00D838EC" w:rsidRPr="00AC2486" w14:paraId="31A06600" w14:textId="77777777" w:rsidTr="00582361">
        <w:trPr>
          <w:trHeight w:val="295"/>
        </w:trPr>
        <w:tc>
          <w:tcPr>
            <w:tcW w:w="1519" w:type="dxa"/>
            <w:shd w:val="clear" w:color="auto" w:fill="00B050"/>
          </w:tcPr>
          <w:p w14:paraId="73EEED73" w14:textId="77777777" w:rsidR="00D838EC" w:rsidRPr="00AC2486" w:rsidRDefault="00D838EC" w:rsidP="00582361">
            <w:pPr>
              <w:rPr>
                <w:b/>
                <w:color w:val="FFFFFF" w:themeColor="background1"/>
                <w:sz w:val="24"/>
                <w:szCs w:val="24"/>
              </w:rPr>
            </w:pPr>
            <w:r>
              <w:rPr>
                <w:b/>
                <w:color w:val="FFFFFF" w:themeColor="background1"/>
                <w:sz w:val="24"/>
                <w:szCs w:val="24"/>
              </w:rPr>
              <w:t>Post topic</w:t>
            </w:r>
          </w:p>
        </w:tc>
        <w:tc>
          <w:tcPr>
            <w:tcW w:w="6666" w:type="dxa"/>
            <w:shd w:val="clear" w:color="auto" w:fill="auto"/>
          </w:tcPr>
          <w:p w14:paraId="30185C79" w14:textId="74D4BC8C" w:rsidR="00D838EC" w:rsidRPr="009A7696" w:rsidRDefault="008E66EA" w:rsidP="00582361">
            <w:pPr>
              <w:rPr>
                <w:bCs/>
                <w:sz w:val="24"/>
                <w:szCs w:val="24"/>
              </w:rPr>
            </w:pPr>
            <w:r w:rsidRPr="008E66EA">
              <w:rPr>
                <w:bCs/>
                <w:sz w:val="24"/>
                <w:szCs w:val="24"/>
              </w:rPr>
              <w:t>Gas and bloating relief</w:t>
            </w:r>
          </w:p>
        </w:tc>
      </w:tr>
      <w:tr w:rsidR="00D838EC" w:rsidRPr="00AC2486" w14:paraId="6D631DCA" w14:textId="77777777" w:rsidTr="00582361">
        <w:trPr>
          <w:trHeight w:val="295"/>
        </w:trPr>
        <w:tc>
          <w:tcPr>
            <w:tcW w:w="1519" w:type="dxa"/>
            <w:shd w:val="clear" w:color="auto" w:fill="00B050"/>
          </w:tcPr>
          <w:p w14:paraId="7175D1E2" w14:textId="77777777" w:rsidR="00D838EC" w:rsidRDefault="00D838EC" w:rsidP="00582361">
            <w:pPr>
              <w:rPr>
                <w:b/>
                <w:color w:val="FFFFFF" w:themeColor="background1"/>
                <w:sz w:val="24"/>
                <w:szCs w:val="24"/>
              </w:rPr>
            </w:pPr>
            <w:r>
              <w:rPr>
                <w:b/>
                <w:color w:val="FFFFFF" w:themeColor="background1"/>
                <w:sz w:val="24"/>
                <w:szCs w:val="24"/>
              </w:rPr>
              <w:t>Teva ID</w:t>
            </w:r>
          </w:p>
        </w:tc>
        <w:tc>
          <w:tcPr>
            <w:tcW w:w="6666" w:type="dxa"/>
            <w:shd w:val="clear" w:color="auto" w:fill="auto"/>
          </w:tcPr>
          <w:p w14:paraId="5001BAAB" w14:textId="2EF95533" w:rsidR="00D838EC" w:rsidRDefault="008E66EA" w:rsidP="00582361">
            <w:pPr>
              <w:rPr>
                <w:bCs/>
                <w:sz w:val="24"/>
                <w:szCs w:val="24"/>
              </w:rPr>
            </w:pPr>
            <w:r w:rsidRPr="008E66EA">
              <w:rPr>
                <w:bCs/>
                <w:sz w:val="24"/>
                <w:szCs w:val="24"/>
              </w:rPr>
              <w:t>NPS-CA-NP-00930, 06/2024</w:t>
            </w:r>
          </w:p>
        </w:tc>
      </w:tr>
    </w:tbl>
    <w:p w14:paraId="0E7ACF43" w14:textId="77777777" w:rsidR="00D838EC" w:rsidRPr="00AC2486" w:rsidRDefault="00D838EC" w:rsidP="00D838EC">
      <w:pPr>
        <w:rPr>
          <w:b/>
          <w:sz w:val="24"/>
          <w:szCs w:val="24"/>
        </w:rPr>
      </w:pPr>
    </w:p>
    <w:tbl>
      <w:tblPr>
        <w:tblStyle w:val="TableGrid"/>
        <w:tblW w:w="0" w:type="auto"/>
        <w:tblLook w:val="04A0" w:firstRow="1" w:lastRow="0" w:firstColumn="1" w:lastColumn="0" w:noHBand="0" w:noVBand="1"/>
      </w:tblPr>
      <w:tblGrid>
        <w:gridCol w:w="3325"/>
        <w:gridCol w:w="7380"/>
        <w:gridCol w:w="7740"/>
      </w:tblGrid>
      <w:tr w:rsidR="00D838EC" w:rsidRPr="00AC2486" w14:paraId="451CE37B" w14:textId="77777777" w:rsidTr="00582361">
        <w:tc>
          <w:tcPr>
            <w:tcW w:w="3325" w:type="dxa"/>
          </w:tcPr>
          <w:p w14:paraId="186E0101" w14:textId="77777777" w:rsidR="00D838EC" w:rsidRPr="00AC2486" w:rsidRDefault="00D838EC" w:rsidP="00582361">
            <w:pPr>
              <w:rPr>
                <w:sz w:val="24"/>
                <w:szCs w:val="24"/>
              </w:rPr>
            </w:pPr>
          </w:p>
        </w:tc>
        <w:tc>
          <w:tcPr>
            <w:tcW w:w="7380" w:type="dxa"/>
          </w:tcPr>
          <w:p w14:paraId="4F2937AA" w14:textId="77777777" w:rsidR="00D838EC" w:rsidRPr="00AC2486" w:rsidRDefault="00D838EC" w:rsidP="00582361">
            <w:pPr>
              <w:jc w:val="center"/>
              <w:rPr>
                <w:b/>
                <w:sz w:val="24"/>
                <w:szCs w:val="24"/>
              </w:rPr>
            </w:pPr>
            <w:r w:rsidRPr="00AC2486">
              <w:rPr>
                <w:b/>
                <w:sz w:val="24"/>
                <w:szCs w:val="24"/>
              </w:rPr>
              <w:t>English</w:t>
            </w:r>
          </w:p>
        </w:tc>
        <w:tc>
          <w:tcPr>
            <w:tcW w:w="7740" w:type="dxa"/>
          </w:tcPr>
          <w:p w14:paraId="7B49465A" w14:textId="77777777" w:rsidR="00D838EC" w:rsidRPr="00AC2486" w:rsidRDefault="00D838EC" w:rsidP="00582361">
            <w:pPr>
              <w:jc w:val="center"/>
              <w:rPr>
                <w:b/>
                <w:sz w:val="24"/>
                <w:szCs w:val="24"/>
              </w:rPr>
            </w:pPr>
            <w:r w:rsidRPr="00AC2486">
              <w:rPr>
                <w:b/>
                <w:sz w:val="24"/>
                <w:szCs w:val="24"/>
              </w:rPr>
              <w:t>French</w:t>
            </w:r>
          </w:p>
        </w:tc>
      </w:tr>
      <w:tr w:rsidR="00D838EC" w:rsidRPr="00AC2486" w14:paraId="7EFF6350" w14:textId="77777777" w:rsidTr="00582361">
        <w:tc>
          <w:tcPr>
            <w:tcW w:w="3325" w:type="dxa"/>
          </w:tcPr>
          <w:p w14:paraId="004FB809" w14:textId="77777777" w:rsidR="00D838EC" w:rsidRPr="003618C8" w:rsidRDefault="00D838EC" w:rsidP="00582361">
            <w:pPr>
              <w:rPr>
                <w:b/>
                <w:bCs/>
                <w:sz w:val="24"/>
                <w:szCs w:val="24"/>
              </w:rPr>
            </w:pPr>
            <w:r>
              <w:rPr>
                <w:b/>
                <w:bCs/>
                <w:sz w:val="24"/>
                <w:szCs w:val="24"/>
              </w:rPr>
              <w:t>Post i</w:t>
            </w:r>
            <w:r w:rsidRPr="003618C8">
              <w:rPr>
                <w:b/>
                <w:bCs/>
                <w:sz w:val="24"/>
                <w:szCs w:val="24"/>
              </w:rPr>
              <w:t xml:space="preserve">mage </w:t>
            </w:r>
          </w:p>
        </w:tc>
        <w:tc>
          <w:tcPr>
            <w:tcW w:w="7380" w:type="dxa"/>
          </w:tcPr>
          <w:p w14:paraId="0D53D64A" w14:textId="03EBC831" w:rsidR="00D838EC" w:rsidRPr="00AC2486" w:rsidRDefault="00D838EC" w:rsidP="00582361">
            <w:pPr>
              <w:jc w:val="center"/>
              <w:rPr>
                <w:b/>
                <w:sz w:val="24"/>
                <w:szCs w:val="24"/>
              </w:rPr>
            </w:pPr>
            <w:r>
              <w:rPr>
                <w:b/>
                <w:noProof/>
                <w:sz w:val="24"/>
                <w:szCs w:val="24"/>
                <w14:ligatures w14:val="standardContextual"/>
              </w:rPr>
              <w:drawing>
                <wp:inline distT="0" distB="0" distL="0" distR="0" wp14:anchorId="076BAC16" wp14:editId="1383084D">
                  <wp:extent cx="3676650" cy="3676650"/>
                  <wp:effectExtent l="0" t="0" r="0" b="0"/>
                  <wp:docPr id="532139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213992" name="Picture 53213992"/>
                          <pic:cNvPicPr/>
                        </pic:nvPicPr>
                        <pic:blipFill>
                          <a:blip r:embed="rId4" cstate="print">
                            <a:extLst>
                              <a:ext uri="{28A0092B-C50C-407E-A947-70E740481C1C}">
                                <a14:useLocalDpi xmlns:a14="http://schemas.microsoft.com/office/drawing/2010/main" val="0"/>
                              </a:ext>
                            </a:extLst>
                          </a:blip>
                          <a:stretch>
                            <a:fillRect/>
                          </a:stretch>
                        </pic:blipFill>
                        <pic:spPr>
                          <a:xfrm>
                            <a:off x="0" y="0"/>
                            <a:ext cx="3676650" cy="3676650"/>
                          </a:xfrm>
                          <a:prstGeom prst="rect">
                            <a:avLst/>
                          </a:prstGeom>
                        </pic:spPr>
                      </pic:pic>
                    </a:graphicData>
                  </a:graphic>
                </wp:inline>
              </w:drawing>
            </w:r>
          </w:p>
        </w:tc>
        <w:tc>
          <w:tcPr>
            <w:tcW w:w="7740" w:type="dxa"/>
          </w:tcPr>
          <w:p w14:paraId="64507E05" w14:textId="7F360E28" w:rsidR="00D838EC" w:rsidRPr="00AC2486" w:rsidRDefault="00D838EC" w:rsidP="00582361">
            <w:pPr>
              <w:jc w:val="center"/>
              <w:rPr>
                <w:b/>
                <w:sz w:val="24"/>
                <w:szCs w:val="24"/>
              </w:rPr>
            </w:pPr>
            <w:r>
              <w:rPr>
                <w:b/>
                <w:noProof/>
                <w:sz w:val="24"/>
                <w:szCs w:val="24"/>
                <w14:ligatures w14:val="standardContextual"/>
              </w:rPr>
              <w:drawing>
                <wp:inline distT="0" distB="0" distL="0" distR="0" wp14:anchorId="57CA0AB1" wp14:editId="76D63A2F">
                  <wp:extent cx="3629025" cy="3629025"/>
                  <wp:effectExtent l="0" t="0" r="9525" b="9525"/>
                  <wp:docPr id="415518399" name="Picture 2" descr="A poster of a person holding her stoma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5518399" name="Picture 2" descr="A poster of a person holding her stomach&#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a:off x="0" y="0"/>
                            <a:ext cx="3629025" cy="3629025"/>
                          </a:xfrm>
                          <a:prstGeom prst="rect">
                            <a:avLst/>
                          </a:prstGeom>
                        </pic:spPr>
                      </pic:pic>
                    </a:graphicData>
                  </a:graphic>
                </wp:inline>
              </w:drawing>
            </w:r>
          </w:p>
        </w:tc>
      </w:tr>
      <w:tr w:rsidR="00D838EC" w:rsidRPr="00F935D8" w14:paraId="784CE8D3" w14:textId="77777777" w:rsidTr="00582361">
        <w:tc>
          <w:tcPr>
            <w:tcW w:w="3325" w:type="dxa"/>
          </w:tcPr>
          <w:p w14:paraId="2691FF5B" w14:textId="77777777" w:rsidR="00D838EC" w:rsidRPr="00B41E35" w:rsidRDefault="00D838EC" w:rsidP="00582361">
            <w:pPr>
              <w:rPr>
                <w:b/>
                <w:sz w:val="24"/>
                <w:szCs w:val="24"/>
              </w:rPr>
            </w:pPr>
            <w:r>
              <w:rPr>
                <w:b/>
                <w:sz w:val="24"/>
                <w:szCs w:val="24"/>
              </w:rPr>
              <w:t xml:space="preserve">Shared </w:t>
            </w:r>
            <w:r w:rsidRPr="00B41E35">
              <w:rPr>
                <w:b/>
                <w:sz w:val="24"/>
                <w:szCs w:val="24"/>
              </w:rPr>
              <w:t>message</w:t>
            </w:r>
            <w:r>
              <w:rPr>
                <w:b/>
                <w:sz w:val="24"/>
                <w:szCs w:val="24"/>
              </w:rPr>
              <w:t xml:space="preserve"> </w:t>
            </w:r>
            <w:r w:rsidRPr="006F37D2">
              <w:rPr>
                <w:b/>
                <w:color w:val="156082" w:themeColor="accent1"/>
                <w:sz w:val="24"/>
                <w:szCs w:val="24"/>
              </w:rPr>
              <w:t>[Facebook]</w:t>
            </w:r>
          </w:p>
        </w:tc>
        <w:tc>
          <w:tcPr>
            <w:tcW w:w="7380" w:type="dxa"/>
          </w:tcPr>
          <w:p w14:paraId="31A24AE7" w14:textId="77777777" w:rsidR="00D838EC" w:rsidRPr="00D838EC" w:rsidRDefault="00D838EC" w:rsidP="00D838EC">
            <w:pPr>
              <w:rPr>
                <w:rFonts w:cstheme="minorHAnsi"/>
                <w:sz w:val="24"/>
                <w:szCs w:val="24"/>
              </w:rPr>
            </w:pPr>
            <w:r w:rsidRPr="00D838EC">
              <w:rPr>
                <w:rFonts w:cstheme="minorHAnsi"/>
                <w:sz w:val="24"/>
                <w:szCs w:val="24"/>
              </w:rPr>
              <w:t>Sometimes the reason for a suddenly snug waistband is obvious (like those two extra slices of pizza you had for dinner!). But if you often have a swollen stomach, it could be due to a digestive issue, food intolerance or even hormone fluctuations.</w:t>
            </w:r>
          </w:p>
          <w:p w14:paraId="3A203D6F" w14:textId="77777777" w:rsidR="00D838EC" w:rsidRPr="00D838EC" w:rsidRDefault="00D838EC" w:rsidP="00D838EC">
            <w:pPr>
              <w:rPr>
                <w:rFonts w:cstheme="minorHAnsi"/>
                <w:sz w:val="24"/>
                <w:szCs w:val="24"/>
              </w:rPr>
            </w:pPr>
          </w:p>
          <w:p w14:paraId="01E1AA0A" w14:textId="77777777" w:rsidR="00D838EC" w:rsidRPr="00D838EC" w:rsidRDefault="00D838EC" w:rsidP="00D838EC">
            <w:pPr>
              <w:rPr>
                <w:rFonts w:cstheme="minorHAnsi"/>
                <w:sz w:val="24"/>
                <w:szCs w:val="24"/>
              </w:rPr>
            </w:pPr>
            <w:r w:rsidRPr="00D838EC">
              <w:rPr>
                <w:rFonts w:cstheme="minorHAnsi"/>
                <w:sz w:val="24"/>
                <w:szCs w:val="24"/>
              </w:rPr>
              <w:t>If you are experiencing chronic bloating, ask our pharmacist about over-the-counter treatments, home remedies and when to see your doctor.</w:t>
            </w:r>
          </w:p>
          <w:p w14:paraId="47EFD03D" w14:textId="77777777" w:rsidR="00D838EC" w:rsidRDefault="00D838EC" w:rsidP="00D838EC">
            <w:pPr>
              <w:rPr>
                <w:rFonts w:cstheme="minorHAnsi"/>
                <w:sz w:val="24"/>
                <w:szCs w:val="24"/>
              </w:rPr>
            </w:pPr>
          </w:p>
          <w:p w14:paraId="49FE134F" w14:textId="705354F9" w:rsidR="00D838EC" w:rsidRPr="00795B27" w:rsidRDefault="00D838EC" w:rsidP="00D838EC">
            <w:pPr>
              <w:rPr>
                <w:rFonts w:cstheme="minorHAnsi"/>
                <w:sz w:val="24"/>
                <w:szCs w:val="24"/>
              </w:rPr>
            </w:pPr>
            <w:r w:rsidRPr="00D838EC">
              <w:rPr>
                <w:rFonts w:cstheme="minorHAnsi"/>
                <w:sz w:val="24"/>
                <w:szCs w:val="24"/>
              </w:rPr>
              <w:t>#TummyTrouble</w:t>
            </w:r>
            <w:r>
              <w:rPr>
                <w:rFonts w:cstheme="minorHAnsi"/>
                <w:sz w:val="24"/>
                <w:szCs w:val="24"/>
              </w:rPr>
              <w:t xml:space="preserve"> </w:t>
            </w:r>
            <w:r w:rsidRPr="00D838EC">
              <w:rPr>
                <w:rFonts w:cstheme="minorHAnsi"/>
                <w:sz w:val="24"/>
                <w:szCs w:val="24"/>
              </w:rPr>
              <w:t>#GasAndBloating</w:t>
            </w:r>
            <w:r>
              <w:rPr>
                <w:rFonts w:cstheme="minorHAnsi"/>
                <w:sz w:val="24"/>
                <w:szCs w:val="24"/>
              </w:rPr>
              <w:t xml:space="preserve"> </w:t>
            </w:r>
            <w:r w:rsidRPr="00D838EC">
              <w:rPr>
                <w:rFonts w:cstheme="minorHAnsi"/>
                <w:sz w:val="24"/>
                <w:szCs w:val="24"/>
              </w:rPr>
              <w:t>#Bloating</w:t>
            </w:r>
          </w:p>
        </w:tc>
        <w:tc>
          <w:tcPr>
            <w:tcW w:w="7740" w:type="dxa"/>
          </w:tcPr>
          <w:p w14:paraId="7021CF4C" w14:textId="77777777" w:rsidR="00D838EC" w:rsidRPr="00D838EC" w:rsidRDefault="00D838EC" w:rsidP="00D838EC">
            <w:pPr>
              <w:rPr>
                <w:sz w:val="24"/>
                <w:szCs w:val="24"/>
                <w:lang w:val="fr-CA"/>
              </w:rPr>
            </w:pPr>
            <w:r w:rsidRPr="00D838EC">
              <w:rPr>
                <w:sz w:val="24"/>
                <w:szCs w:val="24"/>
                <w:lang w:val="fr-CA"/>
              </w:rPr>
              <w:t>Vous êtes parfois obligé(e) de desserrer votre ceinture pour des raisons évidentes (comme ces deux pointes de pizza additionnelles que vous avez mangées au souper!). Mais si vous êtes souvent ballonné(e), c’est peut-être dû à un problème digestif, comme une intolérance alimentaire ou même des fluctuations hormonales.</w:t>
            </w:r>
          </w:p>
          <w:p w14:paraId="5C1A8FD8" w14:textId="77777777" w:rsidR="00D838EC" w:rsidRPr="00D838EC" w:rsidRDefault="00D838EC" w:rsidP="00D838EC">
            <w:pPr>
              <w:rPr>
                <w:sz w:val="24"/>
                <w:szCs w:val="24"/>
                <w:lang w:val="fr-CA"/>
              </w:rPr>
            </w:pPr>
          </w:p>
          <w:p w14:paraId="020D276A" w14:textId="77777777" w:rsidR="00D838EC" w:rsidRPr="00D838EC" w:rsidRDefault="00D838EC" w:rsidP="00D838EC">
            <w:pPr>
              <w:rPr>
                <w:sz w:val="24"/>
                <w:szCs w:val="24"/>
                <w:lang w:val="fr-CA"/>
              </w:rPr>
            </w:pPr>
            <w:r w:rsidRPr="00D838EC">
              <w:rPr>
                <w:sz w:val="24"/>
                <w:szCs w:val="24"/>
                <w:lang w:val="fr-CA"/>
              </w:rPr>
              <w:t>Si vous souffrez de ballonnements chroniques, renseignez-vous auprès de l’un de nos pharmaciens sur les produits en vente libre, les remèdes maison et le moment où vous devez consulter votre médecin.</w:t>
            </w:r>
          </w:p>
          <w:p w14:paraId="77B87670" w14:textId="77777777" w:rsidR="00D838EC" w:rsidRDefault="00D838EC" w:rsidP="00582361">
            <w:pPr>
              <w:rPr>
                <w:sz w:val="24"/>
                <w:szCs w:val="24"/>
                <w:lang w:val="fr-CA"/>
              </w:rPr>
            </w:pPr>
          </w:p>
          <w:p w14:paraId="3337A1F4" w14:textId="0EA023E6" w:rsidR="00D838EC" w:rsidRPr="00B271B0" w:rsidRDefault="00D838EC" w:rsidP="00D838EC">
            <w:pPr>
              <w:rPr>
                <w:sz w:val="24"/>
                <w:szCs w:val="24"/>
                <w:lang w:val="fr-CA"/>
              </w:rPr>
            </w:pPr>
            <w:r w:rsidRPr="00D838EC">
              <w:rPr>
                <w:sz w:val="24"/>
                <w:szCs w:val="24"/>
                <w:lang w:val="fr-CA"/>
              </w:rPr>
              <w:t>#Probl</w:t>
            </w:r>
            <w:r>
              <w:rPr>
                <w:sz w:val="24"/>
                <w:szCs w:val="24"/>
                <w:lang w:val="fr-CA"/>
              </w:rPr>
              <w:t>e</w:t>
            </w:r>
            <w:r w:rsidRPr="00D838EC">
              <w:rPr>
                <w:sz w:val="24"/>
                <w:szCs w:val="24"/>
                <w:lang w:val="fr-CA"/>
              </w:rPr>
              <w:t xml:space="preserve">mesdEstomac </w:t>
            </w:r>
            <w:r>
              <w:rPr>
                <w:sz w:val="24"/>
                <w:szCs w:val="24"/>
                <w:lang w:val="fr-CA"/>
              </w:rPr>
              <w:t xml:space="preserve"> </w:t>
            </w:r>
            <w:r w:rsidRPr="00D838EC">
              <w:rPr>
                <w:sz w:val="24"/>
                <w:szCs w:val="24"/>
                <w:lang w:val="fr-CA"/>
              </w:rPr>
              <w:t>#GazEtBallonnements</w:t>
            </w:r>
            <w:r>
              <w:rPr>
                <w:sz w:val="24"/>
                <w:szCs w:val="24"/>
                <w:lang w:val="fr-CA"/>
              </w:rPr>
              <w:t xml:space="preserve"> </w:t>
            </w:r>
            <w:r w:rsidRPr="00D838EC">
              <w:rPr>
                <w:sz w:val="24"/>
                <w:szCs w:val="24"/>
                <w:lang w:val="fr-CA"/>
              </w:rPr>
              <w:t>#Ballonnements</w:t>
            </w:r>
          </w:p>
        </w:tc>
      </w:tr>
      <w:tr w:rsidR="00D838EC" w:rsidRPr="00F935D8" w14:paraId="746EEBE8" w14:textId="77777777" w:rsidTr="00582361">
        <w:tc>
          <w:tcPr>
            <w:tcW w:w="3325" w:type="dxa"/>
          </w:tcPr>
          <w:p w14:paraId="398CE907" w14:textId="77777777" w:rsidR="00D838EC" w:rsidRDefault="00D838EC" w:rsidP="00582361">
            <w:pPr>
              <w:rPr>
                <w:b/>
                <w:sz w:val="24"/>
                <w:szCs w:val="24"/>
              </w:rPr>
            </w:pPr>
            <w:r>
              <w:rPr>
                <w:b/>
                <w:sz w:val="24"/>
                <w:szCs w:val="24"/>
              </w:rPr>
              <w:lastRenderedPageBreak/>
              <w:t xml:space="preserve">Shared </w:t>
            </w:r>
            <w:r w:rsidRPr="00B41E35">
              <w:rPr>
                <w:b/>
                <w:sz w:val="24"/>
                <w:szCs w:val="24"/>
              </w:rPr>
              <w:t>message</w:t>
            </w:r>
            <w:r>
              <w:rPr>
                <w:b/>
                <w:sz w:val="24"/>
                <w:szCs w:val="24"/>
              </w:rPr>
              <w:t xml:space="preserve"> </w:t>
            </w:r>
            <w:r w:rsidRPr="006F37D2">
              <w:rPr>
                <w:b/>
                <w:color w:val="FF0066"/>
                <w:sz w:val="24"/>
                <w:szCs w:val="24"/>
              </w:rPr>
              <w:t>[Instagram]</w:t>
            </w:r>
          </w:p>
        </w:tc>
        <w:tc>
          <w:tcPr>
            <w:tcW w:w="7380" w:type="dxa"/>
          </w:tcPr>
          <w:p w14:paraId="2A60F671" w14:textId="77777777" w:rsidR="00D838EC" w:rsidRPr="00D838EC" w:rsidRDefault="00D838EC" w:rsidP="00D838EC">
            <w:pPr>
              <w:tabs>
                <w:tab w:val="left" w:pos="1470"/>
              </w:tabs>
              <w:rPr>
                <w:rFonts w:cstheme="minorHAnsi"/>
                <w:sz w:val="24"/>
                <w:szCs w:val="24"/>
              </w:rPr>
            </w:pPr>
            <w:r w:rsidRPr="00D838EC">
              <w:rPr>
                <w:rFonts w:cstheme="minorHAnsi"/>
                <w:sz w:val="24"/>
                <w:szCs w:val="24"/>
              </w:rPr>
              <w:t>Sometimes the reason for a suddenly snug waistband is obvious (like those two extra slices of pizza you had for dinner!). But if you often have a swollen stomach, it could be due to a digestive issue, food intolerance or even hormone fluctuations.</w:t>
            </w:r>
          </w:p>
          <w:p w14:paraId="64DB16C7" w14:textId="77777777" w:rsidR="00D838EC" w:rsidRPr="00D838EC" w:rsidRDefault="00D838EC" w:rsidP="00D838EC">
            <w:pPr>
              <w:tabs>
                <w:tab w:val="left" w:pos="1470"/>
              </w:tabs>
              <w:rPr>
                <w:rFonts w:cstheme="minorHAnsi"/>
                <w:sz w:val="24"/>
                <w:szCs w:val="24"/>
              </w:rPr>
            </w:pPr>
          </w:p>
          <w:p w14:paraId="4405C64E" w14:textId="77777777" w:rsidR="00D838EC" w:rsidRPr="00D838EC" w:rsidRDefault="00D838EC" w:rsidP="00D838EC">
            <w:pPr>
              <w:tabs>
                <w:tab w:val="left" w:pos="1470"/>
              </w:tabs>
              <w:rPr>
                <w:rFonts w:cstheme="minorHAnsi"/>
                <w:sz w:val="24"/>
                <w:szCs w:val="24"/>
              </w:rPr>
            </w:pPr>
            <w:r w:rsidRPr="00D838EC">
              <w:rPr>
                <w:rFonts w:cstheme="minorHAnsi"/>
                <w:sz w:val="24"/>
                <w:szCs w:val="24"/>
              </w:rPr>
              <w:t>If you are experiencing chronic bloating, ask our pharmacist about over-the-counter treatments, home remedies and when to see your doctor.</w:t>
            </w:r>
          </w:p>
          <w:p w14:paraId="2C957B66" w14:textId="77777777" w:rsidR="00D838EC" w:rsidRPr="00D838EC" w:rsidRDefault="00D838EC" w:rsidP="00D838EC">
            <w:pPr>
              <w:tabs>
                <w:tab w:val="left" w:pos="1470"/>
              </w:tabs>
              <w:rPr>
                <w:rFonts w:cstheme="minorHAnsi"/>
                <w:sz w:val="24"/>
                <w:szCs w:val="24"/>
              </w:rPr>
            </w:pPr>
          </w:p>
          <w:p w14:paraId="6DD48D7A" w14:textId="7DABC274" w:rsidR="00D838EC" w:rsidRDefault="00D838EC" w:rsidP="00D838EC">
            <w:pPr>
              <w:tabs>
                <w:tab w:val="left" w:pos="1470"/>
              </w:tabs>
              <w:rPr>
                <w:rFonts w:cstheme="minorHAnsi"/>
                <w:sz w:val="24"/>
                <w:szCs w:val="24"/>
              </w:rPr>
            </w:pPr>
            <w:r w:rsidRPr="00D838EC">
              <w:rPr>
                <w:rFonts w:cstheme="minorHAnsi"/>
                <w:sz w:val="24"/>
                <w:szCs w:val="24"/>
              </w:rPr>
              <w:t>#TummyTrouble #GasAndBloating #Bloating</w:t>
            </w:r>
          </w:p>
        </w:tc>
        <w:tc>
          <w:tcPr>
            <w:tcW w:w="7740" w:type="dxa"/>
          </w:tcPr>
          <w:p w14:paraId="66DF2EEB" w14:textId="77777777" w:rsidR="00D838EC" w:rsidRPr="00D838EC" w:rsidRDefault="00D838EC" w:rsidP="00D838EC">
            <w:pPr>
              <w:rPr>
                <w:sz w:val="24"/>
                <w:szCs w:val="24"/>
                <w:lang w:val="fr-CA"/>
              </w:rPr>
            </w:pPr>
            <w:r w:rsidRPr="00D838EC">
              <w:rPr>
                <w:sz w:val="24"/>
                <w:szCs w:val="24"/>
                <w:lang w:val="fr-CA"/>
              </w:rPr>
              <w:t>Vous êtes parfois obligé(e) de desserrer votre ceinture pour des raisons évidentes (comme ces deux pointes de pizza additionnelles que vous avez mangées au souper!). Mais si vous êtes souvent ballonné(e), c’est peut-être dû à un problème digestif, comme une intolérance alimentaire ou même des fluctuations hormonales.</w:t>
            </w:r>
          </w:p>
          <w:p w14:paraId="1B17DFA4" w14:textId="77777777" w:rsidR="00D838EC" w:rsidRPr="00D838EC" w:rsidRDefault="00D838EC" w:rsidP="00D838EC">
            <w:pPr>
              <w:rPr>
                <w:sz w:val="24"/>
                <w:szCs w:val="24"/>
                <w:lang w:val="fr-CA"/>
              </w:rPr>
            </w:pPr>
          </w:p>
          <w:p w14:paraId="7DEB4A20" w14:textId="77777777" w:rsidR="00D838EC" w:rsidRPr="00D838EC" w:rsidRDefault="00D838EC" w:rsidP="00D838EC">
            <w:pPr>
              <w:rPr>
                <w:sz w:val="24"/>
                <w:szCs w:val="24"/>
                <w:lang w:val="fr-CA"/>
              </w:rPr>
            </w:pPr>
            <w:r w:rsidRPr="00D838EC">
              <w:rPr>
                <w:sz w:val="24"/>
                <w:szCs w:val="24"/>
                <w:lang w:val="fr-CA"/>
              </w:rPr>
              <w:t>Si vous souffrez de ballonnements chroniques, renseignez-vous auprès de l’un de nos pharmaciens sur les produits en vente libre, les remèdes maison et le moment où vous devez consulter votre médecin.</w:t>
            </w:r>
          </w:p>
          <w:p w14:paraId="4687ACA1" w14:textId="77777777" w:rsidR="00D838EC" w:rsidRPr="00D838EC" w:rsidRDefault="00D838EC" w:rsidP="00D838EC">
            <w:pPr>
              <w:rPr>
                <w:sz w:val="24"/>
                <w:szCs w:val="24"/>
                <w:lang w:val="fr-CA"/>
              </w:rPr>
            </w:pPr>
          </w:p>
          <w:p w14:paraId="0E447CA8" w14:textId="5DF671D5" w:rsidR="00D838EC" w:rsidRDefault="00D838EC" w:rsidP="00D838EC">
            <w:pPr>
              <w:rPr>
                <w:sz w:val="24"/>
                <w:szCs w:val="24"/>
                <w:lang w:val="fr-CA"/>
              </w:rPr>
            </w:pPr>
            <w:r w:rsidRPr="00D838EC">
              <w:rPr>
                <w:sz w:val="24"/>
                <w:szCs w:val="24"/>
                <w:lang w:val="fr-CA"/>
              </w:rPr>
              <w:t>#ProblemesdEstomac  #GazEtBallonnements #Ballonnements</w:t>
            </w:r>
          </w:p>
        </w:tc>
      </w:tr>
      <w:tr w:rsidR="00D838EC" w:rsidRPr="00AC2486" w14:paraId="78D1CBA8" w14:textId="77777777" w:rsidTr="00582361">
        <w:trPr>
          <w:trHeight w:val="800"/>
        </w:trPr>
        <w:tc>
          <w:tcPr>
            <w:tcW w:w="3325" w:type="dxa"/>
          </w:tcPr>
          <w:p w14:paraId="5E5D09EE" w14:textId="77777777" w:rsidR="00D838EC" w:rsidRPr="00270D07" w:rsidRDefault="00D838EC" w:rsidP="00582361">
            <w:pPr>
              <w:rPr>
                <w:b/>
                <w:sz w:val="24"/>
                <w:szCs w:val="24"/>
              </w:rPr>
            </w:pPr>
            <w:r>
              <w:rPr>
                <w:b/>
                <w:sz w:val="24"/>
                <w:szCs w:val="24"/>
              </w:rPr>
              <w:t>Link in bio URL</w:t>
            </w:r>
            <w:r w:rsidRPr="00270D07">
              <w:rPr>
                <w:b/>
                <w:sz w:val="24"/>
                <w:szCs w:val="24"/>
              </w:rPr>
              <w:t xml:space="preserve"> </w:t>
            </w:r>
            <w:r w:rsidRPr="00FE17E4">
              <w:rPr>
                <w:b/>
                <w:color w:val="FF0066"/>
                <w:sz w:val="24"/>
                <w:szCs w:val="24"/>
              </w:rPr>
              <w:t>[Instagram]</w:t>
            </w:r>
          </w:p>
        </w:tc>
        <w:tc>
          <w:tcPr>
            <w:tcW w:w="7380" w:type="dxa"/>
          </w:tcPr>
          <w:p w14:paraId="3252E9F8" w14:textId="1AD9B34E" w:rsidR="00D838EC" w:rsidRPr="00B271B0" w:rsidRDefault="00D838EC" w:rsidP="00582361">
            <w:pPr>
              <w:rPr>
                <w:rFonts w:cstheme="minorHAnsi"/>
                <w:color w:val="467886" w:themeColor="hyperlink"/>
                <w:sz w:val="24"/>
                <w:szCs w:val="24"/>
              </w:rPr>
            </w:pPr>
            <w:r>
              <w:rPr>
                <w:rFonts w:cstheme="minorHAnsi"/>
                <w:color w:val="467886" w:themeColor="hyperlink"/>
                <w:sz w:val="24"/>
                <w:szCs w:val="24"/>
              </w:rPr>
              <w:t>N/A</w:t>
            </w:r>
          </w:p>
        </w:tc>
        <w:tc>
          <w:tcPr>
            <w:tcW w:w="7740" w:type="dxa"/>
          </w:tcPr>
          <w:p w14:paraId="31E6A842" w14:textId="06D00F2C" w:rsidR="00D838EC" w:rsidRPr="00104231" w:rsidRDefault="00D838EC" w:rsidP="00582361">
            <w:pPr>
              <w:rPr>
                <w:sz w:val="24"/>
                <w:szCs w:val="24"/>
                <w:lang w:val="fr-CA"/>
              </w:rPr>
            </w:pPr>
            <w:r>
              <w:rPr>
                <w:sz w:val="24"/>
                <w:szCs w:val="24"/>
                <w:lang w:val="fr-CA"/>
              </w:rPr>
              <w:t>N/A</w:t>
            </w:r>
          </w:p>
        </w:tc>
      </w:tr>
    </w:tbl>
    <w:p w14:paraId="237EEA83" w14:textId="77777777" w:rsidR="00D838EC" w:rsidRPr="00D838EC" w:rsidRDefault="00D838EC" w:rsidP="00D838EC">
      <w:pPr>
        <w:rPr>
          <w:b/>
          <w:color w:val="00B050"/>
          <w:sz w:val="24"/>
          <w:szCs w:val="24"/>
        </w:rPr>
      </w:pPr>
    </w:p>
    <w:p w14:paraId="56F76E71" w14:textId="6EB9CE83" w:rsidR="00D838EC" w:rsidRPr="00D838EC" w:rsidRDefault="00D838EC" w:rsidP="00D838EC">
      <w:pPr>
        <w:rPr>
          <w:bCs/>
          <w:color w:val="808080" w:themeColor="background1" w:themeShade="80"/>
          <w:sz w:val="24"/>
          <w:szCs w:val="24"/>
        </w:rPr>
      </w:pPr>
      <w:r w:rsidRPr="00D838EC">
        <w:rPr>
          <w:bCs/>
          <w:color w:val="808080" w:themeColor="background1" w:themeShade="80"/>
          <w:sz w:val="24"/>
          <w:szCs w:val="24"/>
        </w:rPr>
        <w:t xml:space="preserve">Reference: </w:t>
      </w:r>
      <w:hyperlink r:id="rId6" w:history="1">
        <w:r w:rsidRPr="00D838EC">
          <w:rPr>
            <w:rStyle w:val="Hyperlink"/>
            <w:bCs/>
            <w:sz w:val="24"/>
            <w:szCs w:val="24"/>
          </w:rPr>
          <w:t>https://www.brighamandwomens.org/patients-and-families/meals-and-nutrition/bwh-nutrition-and-wellness-hub/special-topics/gas-beat-the-bloat</w:t>
        </w:r>
      </w:hyperlink>
      <w:r w:rsidRPr="00D838EC">
        <w:rPr>
          <w:bCs/>
          <w:color w:val="808080" w:themeColor="background1" w:themeShade="80"/>
          <w:sz w:val="24"/>
          <w:szCs w:val="24"/>
        </w:rPr>
        <w:t xml:space="preserve"> </w:t>
      </w:r>
    </w:p>
    <w:p w14:paraId="15920706" w14:textId="77777777" w:rsidR="00824BAF" w:rsidRDefault="00824BAF"/>
    <w:sectPr w:rsidR="00824BAF" w:rsidSect="00D838EC">
      <w:pgSz w:w="20160" w:h="12240" w:orient="landscape"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38EC"/>
    <w:rsid w:val="0053088B"/>
    <w:rsid w:val="00824BAF"/>
    <w:rsid w:val="008E66EA"/>
    <w:rsid w:val="00D7471E"/>
    <w:rsid w:val="00D838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26E986"/>
  <w15:chartTrackingRefBased/>
  <w15:docId w15:val="{F462970A-40D3-48B1-A1FD-B112BEA5C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38EC"/>
    <w:rPr>
      <w:kern w:val="0"/>
      <w14:ligatures w14:val="none"/>
    </w:rPr>
  </w:style>
  <w:style w:type="paragraph" w:styleId="Heading1">
    <w:name w:val="heading 1"/>
    <w:basedOn w:val="Normal"/>
    <w:next w:val="Normal"/>
    <w:link w:val="Heading1Char"/>
    <w:uiPriority w:val="9"/>
    <w:qFormat/>
    <w:rsid w:val="00D838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838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838E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838E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838E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838E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838E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838E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838E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838E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838E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838E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838E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838E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838E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838E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838E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838EC"/>
    <w:rPr>
      <w:rFonts w:eastAsiaTheme="majorEastAsia" w:cstheme="majorBidi"/>
      <w:color w:val="272727" w:themeColor="text1" w:themeTint="D8"/>
    </w:rPr>
  </w:style>
  <w:style w:type="paragraph" w:styleId="Title">
    <w:name w:val="Title"/>
    <w:basedOn w:val="Normal"/>
    <w:next w:val="Normal"/>
    <w:link w:val="TitleChar"/>
    <w:uiPriority w:val="10"/>
    <w:qFormat/>
    <w:rsid w:val="00D838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838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838E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838E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838EC"/>
    <w:pPr>
      <w:spacing w:before="160"/>
      <w:jc w:val="center"/>
    </w:pPr>
    <w:rPr>
      <w:i/>
      <w:iCs/>
      <w:color w:val="404040" w:themeColor="text1" w:themeTint="BF"/>
    </w:rPr>
  </w:style>
  <w:style w:type="character" w:customStyle="1" w:styleId="QuoteChar">
    <w:name w:val="Quote Char"/>
    <w:basedOn w:val="DefaultParagraphFont"/>
    <w:link w:val="Quote"/>
    <w:uiPriority w:val="29"/>
    <w:rsid w:val="00D838EC"/>
    <w:rPr>
      <w:i/>
      <w:iCs/>
      <w:color w:val="404040" w:themeColor="text1" w:themeTint="BF"/>
    </w:rPr>
  </w:style>
  <w:style w:type="paragraph" w:styleId="ListParagraph">
    <w:name w:val="List Paragraph"/>
    <w:basedOn w:val="Normal"/>
    <w:uiPriority w:val="34"/>
    <w:qFormat/>
    <w:rsid w:val="00D838EC"/>
    <w:pPr>
      <w:ind w:left="720"/>
      <w:contextualSpacing/>
    </w:pPr>
  </w:style>
  <w:style w:type="character" w:styleId="IntenseEmphasis">
    <w:name w:val="Intense Emphasis"/>
    <w:basedOn w:val="DefaultParagraphFont"/>
    <w:uiPriority w:val="21"/>
    <w:qFormat/>
    <w:rsid w:val="00D838EC"/>
    <w:rPr>
      <w:i/>
      <w:iCs/>
      <w:color w:val="0F4761" w:themeColor="accent1" w:themeShade="BF"/>
    </w:rPr>
  </w:style>
  <w:style w:type="paragraph" w:styleId="IntenseQuote">
    <w:name w:val="Intense Quote"/>
    <w:basedOn w:val="Normal"/>
    <w:next w:val="Normal"/>
    <w:link w:val="IntenseQuoteChar"/>
    <w:uiPriority w:val="30"/>
    <w:qFormat/>
    <w:rsid w:val="00D838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838EC"/>
    <w:rPr>
      <w:i/>
      <w:iCs/>
      <w:color w:val="0F4761" w:themeColor="accent1" w:themeShade="BF"/>
    </w:rPr>
  </w:style>
  <w:style w:type="character" w:styleId="IntenseReference">
    <w:name w:val="Intense Reference"/>
    <w:basedOn w:val="DefaultParagraphFont"/>
    <w:uiPriority w:val="32"/>
    <w:qFormat/>
    <w:rsid w:val="00D838EC"/>
    <w:rPr>
      <w:b/>
      <w:bCs/>
      <w:smallCaps/>
      <w:color w:val="0F4761" w:themeColor="accent1" w:themeShade="BF"/>
      <w:spacing w:val="5"/>
    </w:rPr>
  </w:style>
  <w:style w:type="table" w:styleId="TableGrid">
    <w:name w:val="Table Grid"/>
    <w:basedOn w:val="TableNormal"/>
    <w:uiPriority w:val="39"/>
    <w:rsid w:val="00D838E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838EC"/>
    <w:rPr>
      <w:color w:val="467886" w:themeColor="hyperlink"/>
      <w:u w:val="single"/>
    </w:rPr>
  </w:style>
  <w:style w:type="character" w:styleId="UnresolvedMention">
    <w:name w:val="Unresolved Mention"/>
    <w:basedOn w:val="DefaultParagraphFont"/>
    <w:uiPriority w:val="99"/>
    <w:semiHidden/>
    <w:unhideWhenUsed/>
    <w:rsid w:val="00D838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8301">
      <w:bodyDiv w:val="1"/>
      <w:marLeft w:val="0"/>
      <w:marRight w:val="0"/>
      <w:marTop w:val="0"/>
      <w:marBottom w:val="0"/>
      <w:divBdr>
        <w:top w:val="none" w:sz="0" w:space="0" w:color="auto"/>
        <w:left w:val="none" w:sz="0" w:space="0" w:color="auto"/>
        <w:bottom w:val="none" w:sz="0" w:space="0" w:color="auto"/>
        <w:right w:val="none" w:sz="0" w:space="0" w:color="auto"/>
      </w:divBdr>
    </w:div>
    <w:div w:id="1229612547">
      <w:bodyDiv w:val="1"/>
      <w:marLeft w:val="0"/>
      <w:marRight w:val="0"/>
      <w:marTop w:val="0"/>
      <w:marBottom w:val="0"/>
      <w:divBdr>
        <w:top w:val="none" w:sz="0" w:space="0" w:color="auto"/>
        <w:left w:val="none" w:sz="0" w:space="0" w:color="auto"/>
        <w:bottom w:val="none" w:sz="0" w:space="0" w:color="auto"/>
        <w:right w:val="none" w:sz="0" w:space="0" w:color="auto"/>
      </w:divBdr>
    </w:div>
    <w:div w:id="1369330227">
      <w:bodyDiv w:val="1"/>
      <w:marLeft w:val="0"/>
      <w:marRight w:val="0"/>
      <w:marTop w:val="0"/>
      <w:marBottom w:val="0"/>
      <w:divBdr>
        <w:top w:val="none" w:sz="0" w:space="0" w:color="auto"/>
        <w:left w:val="none" w:sz="0" w:space="0" w:color="auto"/>
        <w:bottom w:val="none" w:sz="0" w:space="0" w:color="auto"/>
        <w:right w:val="none" w:sz="0" w:space="0" w:color="auto"/>
      </w:divBdr>
    </w:div>
    <w:div w:id="1633755194">
      <w:bodyDiv w:val="1"/>
      <w:marLeft w:val="0"/>
      <w:marRight w:val="0"/>
      <w:marTop w:val="0"/>
      <w:marBottom w:val="0"/>
      <w:divBdr>
        <w:top w:val="none" w:sz="0" w:space="0" w:color="auto"/>
        <w:left w:val="none" w:sz="0" w:space="0" w:color="auto"/>
        <w:bottom w:val="none" w:sz="0" w:space="0" w:color="auto"/>
        <w:right w:val="none" w:sz="0" w:space="0" w:color="auto"/>
      </w:divBdr>
    </w:div>
    <w:div w:id="2120177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brighamandwomens.org/patients-and-families/meals-and-nutrition/bwh-nutrition-and-wellness-hub/special-topics/gas-beat-the-bloat" TargetMode="Externa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375</Words>
  <Characters>2141</Characters>
  <Application>Microsoft Office Word</Application>
  <DocSecurity>0</DocSecurity>
  <Lines>17</Lines>
  <Paragraphs>5</Paragraphs>
  <ScaleCrop>false</ScaleCrop>
  <Company>Teva</Company>
  <LinksUpToDate>false</LinksUpToDate>
  <CharactersWithSpaces>2511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Patoulias</dc:creator>
  <cp:keywords/>
  <dc:description/>
  <cp:lastModifiedBy>Mary Wright</cp:lastModifiedBy>
  <cp:revision>2</cp:revision>
  <dcterms:created xsi:type="dcterms:W3CDTF">2024-06-12T17:45:00Z</dcterms:created>
  <dcterms:modified xsi:type="dcterms:W3CDTF">2024-06-20T19:55:00Z</dcterms:modified>
</cp:coreProperties>
</file>